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252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lang w:val="en-US"/>
        </w:rPr>
        <w:t>1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</w:rPr>
        <w:t>：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lang w:val="en-US" w:eastAsia="zh-CN"/>
        </w:rPr>
        <w:t>用户需求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252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val="en-US"/>
        </w:rPr>
        <w:t> </w:t>
      </w:r>
    </w:p>
    <w:tbl>
      <w:tblPr>
        <w:tblpPr w:vertAnchor="text" w:tblpXSpec="left"/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736"/>
        <w:gridCol w:w="59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项号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内容</w:t>
            </w:r>
          </w:p>
        </w:tc>
        <w:tc>
          <w:tcPr>
            <w:tcW w:w="5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用户需求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5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自助取袋机投放项目  </w:t>
            </w:r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                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项目概况</w:t>
            </w:r>
          </w:p>
        </w:tc>
        <w:tc>
          <w:tcPr>
            <w:tcW w:w="5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1.服务地点：肇庆市端州六路20号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2.服务期：2年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服务内容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 </w:t>
            </w:r>
          </w:p>
        </w:tc>
        <w:tc>
          <w:tcPr>
            <w:tcW w:w="5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1.供应商需要提供自助式、智慧化自助取袋机(含环保购物袋）。院方仅提供场地，自动环保袋机的安装、运输、售后服务、维修、电费等所有费用由供应商负责。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2.取袋机数量：自助取袋机4台。在接医院通知5个工作日内将设备放置到位，能够正常提供环保袋。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3.购物袋要求：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（1）无毒无害，可降解环保袋，符合国家标准（GB/T 38082-2019）。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（2）尺寸规格mm：300*450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（3）提供环保袋检测报告，质量要求达到国家规范和安全标准。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4.自助取袋机要求：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（1）取货操作安全便捷（如需向市民收费请提供具体报价），便于市民使用。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（2）需具备操作简单方便的支付方式，支持支付宝，微信等多种支付方式。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（3）必须具备产品合格证明和设备检验报告，质量要求达到国家规范和安全标准，性能稳定、安全可靠。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（4）定期补袋，满足日常需求，避免频繁补料影响医院运营。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）供应商须提供自助取袋机样品（机器取袋操作视频及使用流程；并说明每次取袋是否需要关注多少个公众号、观看多少秒广告视频等步骤，每次取袋正常耗时多少秒。）及环保袋样品至议价会现场。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服务要求：供应商应开通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小时客服电话，对投放的塑料袋自助售卖机进行及时维修、维护、管理。如果在使用自助服务过程中，发生需要赴现场处理的纠纷情况的，供应商在接到医院通知后，承诺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小时内到达现场，确保其设备不对医院的公共秩序造成不良影响，对不适用的塑料袋自助售卖机及时进行维修或更换，防止不良事件发生。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因不可抗力因素或医院场地发生变化不能摆放时，医院有权随时终止合同并不承担任何赔偿。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7.终端设备播放、粘贴的宣传资料不得违反国家法律法规，不得影响医院的声誉、诊疗业务，不得引起患者及家属的误解、不适。如发现违规虚假宣传，我院有权终止合同。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8.由于供应商提供的设备、设施以及消费者在使用过程中出现的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一切不良后果及因此产生的投诉、纠纷各相应的经济责任、法律责任等均由供应商承担所有法律责任，与我院无关。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9.根据信息安全要求，出现需对自助取袋机进行暂停使用情况时，供应商无条件配合医院处理。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报价方式</w:t>
            </w:r>
          </w:p>
        </w:tc>
        <w:tc>
          <w:tcPr>
            <w:tcW w:w="5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</w:rPr>
              <w:t>由各供应商自行根据自身实力进行报价，报价中选后不得调整。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</w:rPr>
              <w:t>供应商自行踏勘现场及周围环境，一旦成交任何因忽视或误解现场情况，而导致的所有损失和责任均由供应商自行承担。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费用支付</w:t>
            </w:r>
          </w:p>
        </w:tc>
        <w:tc>
          <w:tcPr>
            <w:tcW w:w="5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降解环保袋使用者自付此费用。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供应商需向院方支付每台机器每月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100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元电费，4台机器每月合计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_400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元，即一年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>_4800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元，两年合计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>_9600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与院方签订合作协议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协议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签订生效之日起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个工作日内向甲方一次性支付首年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>_4800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第二年电费在第一年合作期限前一个月内续缴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87ABD"/>
    <w:multiLevelType w:val="singleLevel"/>
    <w:tmpl w:val="68887AB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91D7C"/>
    <w:rsid w:val="4E091D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2025-07-29T07:18:00Z</dcterms:created>
  <dc:creator>Admin</dc:creator>
  <cp:lastModifiedBy>Admin</cp:lastModifiedBy>
  <dcterms:modified xsi:type="dcterms:W3CDTF">2025-07-29T07:40:17Z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